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C1" w:rsidRDefault="00A22EC1" w:rsidP="00A22EC1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302764">
        <w:rPr>
          <w:sz w:val="32"/>
          <w:szCs w:val="32"/>
        </w:rPr>
        <w:t>38.02.01 Экономика и бухгалтерский учет (по отраслям)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759"/>
      </w:tblGrid>
      <w:tr w:rsidR="00A22EC1" w:rsidRPr="00A22EC1" w:rsidTr="00A22EC1">
        <w:trPr>
          <w:trHeight w:val="315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A22EC1" w:rsidRPr="00A22EC1" w:rsidTr="00A22EC1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759" w:type="dxa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759" w:type="dxa"/>
            <w:shd w:val="clear" w:color="auto" w:fill="auto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Обществознание (</w:t>
            </w:r>
            <w:proofErr w:type="gramStart"/>
            <w:r w:rsidRPr="00A22EC1">
              <w:rPr>
                <w:color w:val="000000"/>
                <w:sz w:val="26"/>
                <w:szCs w:val="26"/>
              </w:rPr>
              <w:t>профильная</w:t>
            </w:r>
            <w:proofErr w:type="gramEnd"/>
            <w:r w:rsidRPr="00A22EC1">
              <w:rPr>
                <w:color w:val="000000"/>
                <w:sz w:val="26"/>
                <w:szCs w:val="26"/>
              </w:rPr>
              <w:t>, углубленная)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A22EC1" w:rsidRPr="00A22EC1" w:rsidTr="00A22EC1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A22EC1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A22EC1">
              <w:rPr>
                <w:color w:val="000000"/>
                <w:sz w:val="26"/>
                <w:szCs w:val="26"/>
              </w:rPr>
              <w:t>в рамках дисциплины "Математика")</w:t>
            </w:r>
          </w:p>
        </w:tc>
      </w:tr>
      <w:tr w:rsidR="00A22EC1" w:rsidRPr="00A22EC1" w:rsidTr="00A22EC1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759" w:type="dxa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Предлагаемые дисциплины</w:t>
            </w:r>
          </w:p>
        </w:tc>
      </w:tr>
      <w:tr w:rsidR="00A22EC1" w:rsidRPr="00A22EC1" w:rsidTr="00A22EC1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A22EC1" w:rsidRPr="00A22EC1" w:rsidTr="00A22EC1">
        <w:trPr>
          <w:trHeight w:val="300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A22EC1" w:rsidRPr="00A22EC1" w:rsidTr="00A22EC1">
        <w:trPr>
          <w:trHeight w:val="540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22EC1">
              <w:rPr>
                <w:b/>
                <w:bCs/>
                <w:color w:val="000000"/>
                <w:sz w:val="26"/>
                <w:szCs w:val="26"/>
              </w:rPr>
              <w:t>ОГСЭ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>бщий</w:t>
            </w:r>
            <w:proofErr w:type="spell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 гуманитарный и социально-экономический учебный цикл 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A22EC1" w:rsidRPr="00A22EC1" w:rsidTr="00A22EC1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A22EC1" w:rsidRPr="00A22EC1" w:rsidTr="00A22EC1">
        <w:trPr>
          <w:trHeight w:val="315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22EC1">
              <w:rPr>
                <w:b/>
                <w:bCs/>
                <w:color w:val="000000"/>
                <w:sz w:val="26"/>
                <w:szCs w:val="26"/>
              </w:rPr>
              <w:t>ЕН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.М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>атематический</w:t>
            </w:r>
            <w:proofErr w:type="spell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 и общий естественнонаучный учебный цикл 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A22EC1" w:rsidRPr="00A22EC1" w:rsidTr="00A22EC1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22EC1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Экономика организации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Финансы, денежное обращение и кредит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Налоги и налогообложение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Основы бухгалтерского учета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Аудит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Документационное обеспечение управления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Предпринимательская деятельность</w:t>
            </w:r>
          </w:p>
        </w:tc>
      </w:tr>
      <w:tr w:rsidR="00A22EC1" w:rsidRPr="00A22EC1" w:rsidTr="00A22EC1">
        <w:trPr>
          <w:trHeight w:val="84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 / Адаптивные информационные технологии в профессиональной деятельности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Автоматизация бухгалтерского учета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lastRenderedPageBreak/>
              <w:t>ОП.11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Статистика</w:t>
            </w:r>
          </w:p>
        </w:tc>
      </w:tr>
      <w:tr w:rsidR="00A22EC1" w:rsidRPr="00A22EC1" w:rsidTr="00A22EC1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Анализ хозяйственной деятельности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0207" w:type="dxa"/>
            <w:gridSpan w:val="2"/>
            <w:shd w:val="clear" w:color="000000" w:fill="BFBFBF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22EC1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A22EC1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A22EC1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A22EC1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A22EC1" w:rsidRPr="00A22EC1" w:rsidTr="00A22EC1">
        <w:trPr>
          <w:trHeight w:val="64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759" w:type="dxa"/>
            <w:shd w:val="clear" w:color="000000" w:fill="E6B9B8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Практические основы бухгалтерского учета активов организации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Производственная практика (по профилю специальности)</w:t>
            </w:r>
          </w:p>
        </w:tc>
      </w:tr>
      <w:tr w:rsidR="00A22EC1" w:rsidRPr="00A22EC1" w:rsidTr="00A22EC1">
        <w:trPr>
          <w:trHeight w:val="106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759" w:type="dxa"/>
            <w:shd w:val="clear" w:color="000000" w:fill="D7E4BC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A22EC1" w:rsidRPr="00A22EC1" w:rsidTr="00A22EC1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 xml:space="preserve">Практические основы бухгалтерского </w:t>
            </w:r>
            <w:proofErr w:type="gramStart"/>
            <w:r w:rsidRPr="00A22EC1">
              <w:rPr>
                <w:color w:val="000000"/>
                <w:sz w:val="26"/>
                <w:szCs w:val="26"/>
              </w:rPr>
              <w:t>учета источников формирования активов организации</w:t>
            </w:r>
            <w:proofErr w:type="gramEnd"/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Бухгалтерская технология проведения и оформления инвентаризации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Производственная практика (по профилю специальности)</w:t>
            </w:r>
          </w:p>
        </w:tc>
      </w:tr>
      <w:tr w:rsidR="00A22EC1" w:rsidRPr="00A22EC1" w:rsidTr="00A22EC1">
        <w:trPr>
          <w:trHeight w:val="43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759" w:type="dxa"/>
            <w:shd w:val="clear" w:color="000000" w:fill="CCC0DA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Проведение расчетов с бюджетом и внебюджетными фондами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Организация расчетов с бюджетом и внебюджетными фондами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Производственная практика (по профилю специальности)</w:t>
            </w:r>
          </w:p>
        </w:tc>
      </w:tr>
      <w:tr w:rsidR="00A22EC1" w:rsidRPr="00A22EC1" w:rsidTr="00A22EC1">
        <w:trPr>
          <w:trHeight w:val="645"/>
        </w:trPr>
        <w:tc>
          <w:tcPr>
            <w:tcW w:w="1448" w:type="dxa"/>
            <w:shd w:val="clear" w:color="000000" w:fill="B6DDE8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759" w:type="dxa"/>
            <w:shd w:val="clear" w:color="000000" w:fill="B6DDE8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Составление и использование бухгалтерской (финансовой) отчетности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Технология составления бухгалтерской отчетности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Основы анализа бухгалтерской отчетности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Производственная практика (по профилю специальности)</w:t>
            </w:r>
          </w:p>
        </w:tc>
      </w:tr>
      <w:tr w:rsidR="00A22EC1" w:rsidRPr="00A22EC1" w:rsidTr="00A22EC1">
        <w:trPr>
          <w:trHeight w:val="645"/>
        </w:trPr>
        <w:tc>
          <w:tcPr>
            <w:tcW w:w="1448" w:type="dxa"/>
            <w:shd w:val="clear" w:color="000000" w:fill="FCD5B4"/>
            <w:noWrap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8759" w:type="dxa"/>
            <w:shd w:val="clear" w:color="000000" w:fill="FCD5B4"/>
            <w:vAlign w:val="center"/>
            <w:hideMark/>
          </w:tcPr>
          <w:p w:rsidR="00A22EC1" w:rsidRPr="00A22EC1" w:rsidRDefault="00A22EC1" w:rsidP="00A22EC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22EC1">
              <w:rPr>
                <w:b/>
                <w:bCs/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("Кассир")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Теоретические основы выполнения работ по должности "Кассир"</w:t>
            </w:r>
          </w:p>
        </w:tc>
      </w:tr>
      <w:tr w:rsidR="00A22EC1" w:rsidRPr="00A22EC1" w:rsidTr="00A22EC1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УП.05.01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A22EC1" w:rsidRPr="00A22EC1" w:rsidTr="00A22EC1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8759" w:type="dxa"/>
            <w:shd w:val="clear" w:color="000000" w:fill="FFFFFF"/>
            <w:vAlign w:val="center"/>
            <w:hideMark/>
          </w:tcPr>
          <w:p w:rsidR="00A22EC1" w:rsidRPr="00A22EC1" w:rsidRDefault="00A22EC1" w:rsidP="00A22EC1">
            <w:pPr>
              <w:rPr>
                <w:color w:val="000000"/>
                <w:sz w:val="26"/>
                <w:szCs w:val="26"/>
              </w:rPr>
            </w:pPr>
            <w:r w:rsidRPr="00A22EC1">
              <w:rPr>
                <w:color w:val="000000"/>
                <w:sz w:val="26"/>
                <w:szCs w:val="26"/>
              </w:rPr>
              <w:t>Производственная практика (по профилю специальности)</w:t>
            </w:r>
          </w:p>
        </w:tc>
      </w:tr>
    </w:tbl>
    <w:p w:rsidR="00A22EC1" w:rsidRDefault="00A22EC1"/>
    <w:sectPr w:rsidR="00A22EC1" w:rsidSect="00A22E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2EC1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22EC1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C9AA9-110D-4A86-A01B-066FA747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2024-11-21T14:06:00Z</dcterms:created>
  <dcterms:modified xsi:type="dcterms:W3CDTF">2024-11-21T14:11:00Z</dcterms:modified>
</cp:coreProperties>
</file>